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F06A" w14:textId="77777777" w:rsidR="000543F0" w:rsidRDefault="00000000" w:rsidP="000543F0">
      <w:pPr>
        <w:pStyle w:val="3"/>
        <w:spacing w:line="288" w:lineRule="auto"/>
        <w:jc w:val="center"/>
        <w:rPr>
          <w:rFonts w:ascii="微软雅黑" w:eastAsia="微软雅黑" w:hAnsi="微软雅黑" w:hint="eastAsia"/>
          <w:noProof/>
          <w:sz w:val="32"/>
          <w:lang w:eastAsia="zh-CN"/>
        </w:rPr>
      </w:pPr>
      <w:r>
        <w:rPr>
          <w:rFonts w:ascii="微软雅黑" w:eastAsia="微软雅黑" w:hAnsi="微软雅黑" w:hint="eastAsia"/>
          <w:noProof/>
          <w:sz w:val="32"/>
          <w:lang w:eastAsia="zh-CN"/>
        </w:rPr>
        <w:t>赛博引力·智绘消费新图景</w:t>
      </w:r>
    </w:p>
    <w:p w14:paraId="6F4B85DC" w14:textId="4D46E3DD" w:rsidR="00530DB9" w:rsidRPr="00104C5B" w:rsidRDefault="000543F0" w:rsidP="000543F0">
      <w:pPr>
        <w:pStyle w:val="3"/>
        <w:spacing w:line="288" w:lineRule="auto"/>
        <w:jc w:val="center"/>
        <w:rPr>
          <w:rFonts w:ascii="微软雅黑" w:eastAsia="微软雅黑" w:hAnsi="微软雅黑" w:hint="eastAsia"/>
          <w:noProof/>
          <w:sz w:val="32"/>
          <w:lang w:eastAsia="zh-CN"/>
        </w:rPr>
      </w:pPr>
      <w:r>
        <w:rPr>
          <w:rFonts w:ascii="微软雅黑" w:eastAsia="微软雅黑" w:hAnsi="微软雅黑" w:hint="eastAsia"/>
          <w:noProof/>
          <w:sz w:val="32"/>
          <w:lang w:eastAsia="zh-CN"/>
        </w:rPr>
        <w:t>——2026消费</w:t>
      </w:r>
      <w:r w:rsidR="004C0BEA">
        <w:rPr>
          <w:rFonts w:ascii="微软雅黑" w:eastAsia="微软雅黑" w:hAnsi="微软雅黑" w:hint="eastAsia"/>
          <w:noProof/>
          <w:sz w:val="32"/>
          <w:lang w:eastAsia="zh-CN"/>
        </w:rPr>
        <w:t>创新案例申</w:t>
      </w:r>
      <w:r>
        <w:rPr>
          <w:rFonts w:ascii="微软雅黑" w:eastAsia="微软雅黑" w:hAnsi="微软雅黑" w:hint="eastAsia"/>
          <w:noProof/>
          <w:sz w:val="32"/>
          <w:lang w:eastAsia="zh-CN"/>
        </w:rPr>
        <w:t>报表</w:t>
      </w:r>
    </w:p>
    <w:p w14:paraId="3F5B3BA3" w14:textId="78CE8F99" w:rsidR="00530DB9" w:rsidRPr="000543F0" w:rsidRDefault="00530DB9">
      <w:pPr>
        <w:spacing w:line="288" w:lineRule="auto"/>
        <w:ind w:firstLineChars="200" w:firstLine="440"/>
        <w:jc w:val="left"/>
        <w:rPr>
          <w:lang w:eastAsia="zh-CN"/>
        </w:rPr>
      </w:pPr>
    </w:p>
    <w:p w14:paraId="2A0BB9A7" w14:textId="2523C125" w:rsidR="00530DB9" w:rsidRPr="002C5BBF" w:rsidRDefault="00000000">
      <w:pPr>
        <w:pStyle w:val="4"/>
        <w:spacing w:line="288" w:lineRule="auto"/>
        <w:jc w:val="left"/>
        <w:rPr>
          <w:rFonts w:hint="eastAsia"/>
          <w:i w:val="0"/>
          <w:iCs w:val="0"/>
          <w:lang w:eastAsia="zh-CN"/>
        </w:rPr>
      </w:pPr>
      <w:r w:rsidRPr="002C5BBF">
        <w:rPr>
          <w:rFonts w:ascii="微软雅黑" w:eastAsia="微软雅黑" w:hAnsi="微软雅黑" w:hint="eastAsia"/>
          <w:i w:val="0"/>
          <w:iCs w:val="0"/>
          <w:noProof/>
          <w:sz w:val="28"/>
          <w:lang w:eastAsia="zh-CN"/>
        </w:rPr>
        <w:t>一、品牌</w:t>
      </w:r>
      <w:r w:rsidR="00917B52">
        <w:rPr>
          <w:rFonts w:ascii="微软雅黑" w:eastAsia="微软雅黑" w:hAnsi="微软雅黑" w:hint="eastAsia"/>
          <w:i w:val="0"/>
          <w:iCs w:val="0"/>
          <w:noProof/>
          <w:sz w:val="28"/>
          <w:lang w:eastAsia="zh-CN"/>
        </w:rPr>
        <w:t>案例</w:t>
      </w:r>
      <w:r w:rsidR="002C5BBF" w:rsidRPr="002C5BBF">
        <w:rPr>
          <w:rFonts w:ascii="微软雅黑" w:eastAsia="微软雅黑" w:hAnsi="微软雅黑" w:hint="eastAsia"/>
          <w:i w:val="0"/>
          <w:iCs w:val="0"/>
          <w:noProof/>
          <w:sz w:val="28"/>
          <w:lang w:eastAsia="zh-CN"/>
        </w:rPr>
        <w:t>申报</w:t>
      </w:r>
      <w:r w:rsidRPr="002C5BBF">
        <w:rPr>
          <w:rFonts w:ascii="微软雅黑" w:eastAsia="微软雅黑" w:hAnsi="微软雅黑" w:hint="eastAsia"/>
          <w:i w:val="0"/>
          <w:iCs w:val="0"/>
          <w:noProof/>
          <w:sz w:val="28"/>
          <w:lang w:eastAsia="zh-CN"/>
        </w:rPr>
        <w:t>信息</w:t>
      </w:r>
    </w:p>
    <w:p w14:paraId="1EDE028D" w14:textId="1B25D6B8" w:rsidR="00530DB9" w:rsidRDefault="00530DB9">
      <w:pPr>
        <w:spacing w:line="288" w:lineRule="auto"/>
        <w:ind w:firstLineChars="200" w:firstLine="440"/>
        <w:jc w:val="left"/>
        <w:rPr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5"/>
        <w:gridCol w:w="6685"/>
      </w:tblGrid>
      <w:tr w:rsidR="00CD486C" w14:paraId="010BF3D8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14AE9E" w14:textId="77777777" w:rsidR="00530DB9" w:rsidRDefault="00000000">
            <w:pPr>
              <w:spacing w:line="288" w:lineRule="auto"/>
              <w:jc w:val="center"/>
            </w:pPr>
            <w:r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</w:rPr>
              <w:t>字段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27BC39C" w14:textId="77777777" w:rsidR="00530DB9" w:rsidRDefault="00000000">
            <w:pPr>
              <w:spacing w:line="288" w:lineRule="auto"/>
              <w:jc w:val="center"/>
            </w:pPr>
            <w:r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</w:rPr>
              <w:t>填写内容</w:t>
            </w:r>
          </w:p>
        </w:tc>
      </w:tr>
      <w:tr w:rsidR="00CD486C" w14:paraId="4204E654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96537A" w14:textId="5A2FD700" w:rsidR="00530DB9" w:rsidRDefault="004C0BEA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案例名称</w:t>
            </w:r>
            <w:r w:rsidR="00104C5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+品牌logo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C0D3708" w14:textId="77777777" w:rsidR="00530DB9" w:rsidRDefault="00530DB9">
            <w:pPr>
              <w:spacing w:line="288" w:lineRule="auto"/>
              <w:jc w:val="left"/>
            </w:pPr>
          </w:p>
        </w:tc>
      </w:tr>
      <w:tr w:rsidR="00CD486C" w14:paraId="25CCDFE6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104F5BD" w14:textId="77777777" w:rsidR="00530DB9" w:rsidRDefault="00000000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t>所属行业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654299A" w14:textId="2F4C4CA2" w:rsidR="00530DB9" w:rsidRDefault="00000000">
            <w:pPr>
              <w:spacing w:line="288" w:lineRule="auto"/>
              <w:jc w:val="left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□具身智能 □大模型应用 □食品饮料 □餐饮 □文旅 □消费电子 □汽车与智能出行 □新茶饮咖啡 □美妆潮奢 □运动时尚 □其他</w:t>
            </w:r>
            <w:r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  <w:lang w:eastAsia="zh-CN"/>
              </w:rPr>
              <w:t>__</w:t>
            </w:r>
          </w:p>
        </w:tc>
      </w:tr>
      <w:tr w:rsidR="00CD486C" w14:paraId="00B03504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FB6440F" w14:textId="6AE0211D" w:rsidR="00530DB9" w:rsidRDefault="00C7681A">
            <w:pPr>
              <w:spacing w:line="288" w:lineRule="auto"/>
              <w:jc w:val="left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案例</w:t>
            </w:r>
            <w:r w:rsidR="00CD486C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基本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信息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65CE96B" w14:textId="50D40E48" w:rsidR="00530DB9" w:rsidRDefault="00C7681A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可以包含案例背景介绍、实施过程，主要成果与价值等，</w:t>
            </w:r>
            <w:r w:rsidR="00CD486C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请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简明扼要，限300字内</w:t>
            </w:r>
          </w:p>
          <w:p w14:paraId="4E5DD48E" w14:textId="40F6C09F" w:rsidR="00C7681A" w:rsidRDefault="00C7681A">
            <w:pPr>
              <w:spacing w:line="288" w:lineRule="auto"/>
              <w:jc w:val="left"/>
              <w:rPr>
                <w:lang w:eastAsia="zh-CN"/>
              </w:rPr>
            </w:pPr>
          </w:p>
        </w:tc>
      </w:tr>
      <w:tr w:rsidR="00CD486C" w14:paraId="19B35468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2EE7D60" w14:textId="5F9A694F" w:rsidR="00530DB9" w:rsidRDefault="00000000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t>申报</w:t>
            </w:r>
            <w:r w:rsidR="004C0BE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案例类别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24C71B8" w14:textId="1FAA5300" w:rsidR="00530DB9" w:rsidRDefault="00000000">
            <w:pPr>
              <w:spacing w:line="288" w:lineRule="auto"/>
              <w:jc w:val="left"/>
              <w:rPr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□赛博营销创新</w:t>
            </w:r>
            <w:r w:rsidR="00A317C7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案例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 □AI消费</w:t>
            </w:r>
            <w:r w:rsidR="00A317C7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创新案例</w:t>
            </w:r>
            <w:r w:rsidR="004C0BE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□</w:t>
            </w:r>
            <w:r w:rsidR="004C0BE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情绪消费</w:t>
            </w:r>
            <w:r w:rsidR="00A317C7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创新案例</w:t>
            </w:r>
            <w:r w:rsidR="004C0BE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□</w:t>
            </w:r>
            <w:r w:rsidR="004C0BE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健康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</w:t>
            </w:r>
            <w:r w:rsidR="00A317C7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创新案例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 □汽车和出行</w:t>
            </w:r>
            <w:r w:rsidR="00A317C7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创新案例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 </w:t>
            </w:r>
          </w:p>
        </w:tc>
      </w:tr>
      <w:tr w:rsidR="00CD486C" w14:paraId="5B0A3D30" w14:textId="77777777" w:rsidTr="00704F3B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6114411D" w14:textId="77777777" w:rsidR="00BD4BCB" w:rsidRDefault="00BD4BCB" w:rsidP="00704F3B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申报理由</w:t>
            </w:r>
          </w:p>
          <w:p w14:paraId="6F97EBDA" w14:textId="5CCD031D" w:rsidR="00BD4BCB" w:rsidRDefault="00BD4BCB" w:rsidP="00704F3B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（</w:t>
            </w:r>
            <w:r w:rsidR="006803E5" w:rsidRPr="00310DCA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对号入座，</w:t>
            </w:r>
            <w:r w:rsidR="006803E5" w:rsidRPr="006803E5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各</w:t>
            </w:r>
            <w:r w:rsidR="004C0BEA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案例</w:t>
            </w:r>
            <w:r w:rsidR="006803E5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申报</w:t>
            </w:r>
            <w:r w:rsidR="006803E5" w:rsidRPr="006803E5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对应2</w:t>
            </w:r>
            <w:r w:rsidR="00F37459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-3</w:t>
            </w:r>
            <w:r w:rsidR="006803E5" w:rsidRPr="006803E5">
              <w:rPr>
                <w:rFonts w:ascii="微软雅黑" w:eastAsia="微软雅黑" w:hAnsi="微软雅黑" w:hint="eastAsia"/>
                <w:noProof/>
                <w:color w:val="EE0000"/>
                <w:sz w:val="24"/>
                <w:lang w:eastAsia="zh-CN"/>
              </w:rPr>
              <w:t>项必填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2D03AB" w14:textId="3357CF4E" w:rsidR="00BD4BCB" w:rsidRPr="006803E5" w:rsidRDefault="00BD4BCB" w:rsidP="00BD4BCB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  <w:r w:rsidRPr="006803E5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赛博营销创新</w:t>
            </w:r>
            <w:r w:rsidR="004C0BEA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案例</w:t>
            </w:r>
            <w:r w:rsidRPr="006803E5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申报必填：</w:t>
            </w:r>
          </w:p>
          <w:p w14:paraId="6801BCAB" w14:textId="2E5D00C9" w:rsidR="00BD4BCB" w:rsidRPr="00BD4BCB" w:rsidRDefault="00BD4BCB" w:rsidP="00BD4BCB">
            <w:pP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1、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技术</w:t>
            </w:r>
            <w:r w:rsidR="0098623D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智变力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：</w:t>
            </w:r>
          </w:p>
          <w:p w14:paraId="069DDDF0" w14:textId="65A46C70" w:rsidR="00BD4BCB" w:rsidRDefault="00BD4BCB" w:rsidP="00BD4BCB">
            <w:pP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评估重点：</w:t>
            </w:r>
            <w:r w:rsidR="00C7681A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案例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是否深度融合AI、大模型、机器人、具身智能等前沿技术，实现产品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营销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或服务的系统性升级。</w:t>
            </w:r>
          </w:p>
          <w:p w14:paraId="323FF797" w14:textId="6CF3F33F" w:rsidR="00BD4BCB" w:rsidRPr="006D49D4" w:rsidRDefault="00C7681A" w:rsidP="006803E5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2、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消费者权益保障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：是否建立高标准的信任机制，保障产品安全、数据隐私与服务透明等，具体行动举例。</w:t>
            </w:r>
          </w:p>
        </w:tc>
      </w:tr>
      <w:tr w:rsidR="00CD486C" w14:paraId="6B4BA008" w14:textId="77777777" w:rsidTr="00704F3B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55D43D6E" w14:textId="064B9581" w:rsidR="00BD4BCB" w:rsidRDefault="00BD4BCB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E82B45C" w14:textId="4784A6EB" w:rsidR="00BD4BCB" w:rsidRPr="006803E5" w:rsidRDefault="00BD4BCB" w:rsidP="00BD4BCB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  <w:r w:rsidRPr="00BD4BCB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AI消费</w:t>
            </w:r>
            <w:r w:rsidR="004C0BEA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创新案例</w:t>
            </w:r>
            <w:r w:rsidRPr="00BD4BCB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申报必填</w:t>
            </w:r>
            <w:r w:rsidR="006803E5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：</w:t>
            </w:r>
          </w:p>
          <w:p w14:paraId="274605CD" w14:textId="440FFDC8" w:rsidR="00BD4BCB" w:rsidRPr="006803E5" w:rsidRDefault="006803E5" w:rsidP="006803E5">
            <w:pP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1、</w:t>
            </w:r>
            <w:r w:rsidR="00BD4BCB" w:rsidRPr="006803E5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场景共生力：是否打破传统消费边界，构建跨领域、跨时空的融合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</w:t>
            </w:r>
            <w:r w:rsidR="00BD4BCB" w:rsidRPr="006803E5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体验。</w:t>
            </w:r>
          </w:p>
          <w:p w14:paraId="4C9FE89A" w14:textId="77777777" w:rsidR="00BD4BCB" w:rsidRDefault="00C7681A" w:rsidP="006803E5">
            <w:pPr>
              <w:spacing w:line="288" w:lineRule="auto"/>
              <w:jc w:val="left"/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</w:pPr>
            <w:bookmarkStart w:id="0" w:name="OLE_LINK5"/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2、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消费者权益保障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：是否建立高标准的信任机制，保障产品安全、数据隐私与服务透明等，具体行动举例。</w:t>
            </w:r>
            <w:bookmarkEnd w:id="0"/>
          </w:p>
          <w:p w14:paraId="4A459AAC" w14:textId="060703BA" w:rsidR="00886FC5" w:rsidRPr="00BD4BCB" w:rsidRDefault="00886FC5" w:rsidP="006803E5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</w:p>
        </w:tc>
      </w:tr>
      <w:tr w:rsidR="00CD486C" w14:paraId="1E2C8584" w14:textId="77777777" w:rsidTr="007C78A2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7AD8AC5A" w14:textId="77777777" w:rsidR="00BD4BCB" w:rsidRDefault="00BD4BCB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040AC1F" w14:textId="317835D4" w:rsidR="00BD4BCB" w:rsidRPr="006803E5" w:rsidRDefault="004C0BEA" w:rsidP="00BD4BCB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情绪消费创新案例</w:t>
            </w:r>
            <w:r w:rsidR="00BD4BCB" w:rsidRPr="00BD4BCB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申报必填</w:t>
            </w:r>
            <w:r w:rsidR="006803E5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：</w:t>
            </w:r>
          </w:p>
          <w:p w14:paraId="3779EC0E" w14:textId="785C0A5B" w:rsidR="00107694" w:rsidRDefault="00BD4BCB" w:rsidP="00107694">
            <w:pPr>
              <w:spacing w:line="288" w:lineRule="auto"/>
              <w:jc w:val="left"/>
              <w:rPr>
                <w:lang w:eastAsia="zh-CN"/>
              </w:rPr>
            </w:pP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1、情绪共鸣</w:t>
            </w:r>
            <w:r w:rsidR="0098623D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力</w:t>
            </w:r>
            <w:r w:rsidR="00107694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 xml:space="preserve">：是否超越功能满足，通过文化、IP、叙事或社区运营激发情感认同。 </w:t>
            </w:r>
          </w:p>
          <w:p w14:paraId="6558E3EA" w14:textId="10B0C19C" w:rsidR="00886FC5" w:rsidRPr="00BD4BCB" w:rsidRDefault="00C7681A" w:rsidP="006803E5">
            <w:pP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bookmarkStart w:id="1" w:name="OLE_LINK7"/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2、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消费者权益保障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：是否建立高标准的信任机制，保障产品安全、数据隐私与服务透明等，具体行动举例。</w:t>
            </w:r>
            <w:bookmarkEnd w:id="1"/>
          </w:p>
        </w:tc>
      </w:tr>
      <w:tr w:rsidR="00CD486C" w14:paraId="2DCE275A" w14:textId="77777777" w:rsidTr="007C78A2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</w:tcPr>
          <w:p w14:paraId="6D477E63" w14:textId="77777777" w:rsidR="00BD4BCB" w:rsidRDefault="00BD4BCB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D5BF067" w14:textId="77777777" w:rsidR="00886FC5" w:rsidRPr="006803E5" w:rsidRDefault="00886FC5" w:rsidP="00886FC5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健康</w:t>
            </w:r>
            <w:r w:rsidRPr="00BD4BCB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消费</w:t>
            </w:r>
            <w: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创新案例申报</w:t>
            </w:r>
            <w:r w:rsidRPr="00BD4BCB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必填</w:t>
            </w:r>
            <w: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：</w:t>
            </w:r>
          </w:p>
          <w:p w14:paraId="5B22792E" w14:textId="77777777" w:rsidR="00886FC5" w:rsidRPr="00265A71" w:rsidRDefault="00886FC5" w:rsidP="00886FC5">
            <w:pPr>
              <w:tabs>
                <w:tab w:val="num" w:pos="720"/>
              </w:tabs>
              <w:spacing w:line="288" w:lineRule="auto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1、可持续健康力：</w:t>
            </w:r>
            <w:r w:rsidRPr="00265A71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是否基于医学、营养学、运动科学等权威理论，或通过临床验证、数据追踪证明有效性</w:t>
            </w:r>
            <w:r w:rsidRPr="00265A71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；</w:t>
            </w:r>
            <w:r w:rsidRPr="00265A71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是否促进用户长期健康习惯养成，而非短期“速效”方案</w:t>
            </w:r>
            <w:r w:rsidRPr="00265A71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；</w:t>
            </w:r>
            <w:r w:rsidRPr="00265A71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是否通过健康消费传递情感关怀，缓解焦虑或提升幸福感</w:t>
            </w:r>
            <w:r w:rsidRPr="00265A71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等。</w:t>
            </w:r>
          </w:p>
          <w:p w14:paraId="6AC8A0CF" w14:textId="58174B4E" w:rsidR="00886FC5" w:rsidRPr="00BD4BCB" w:rsidRDefault="00886FC5" w:rsidP="00886FC5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2、</w:t>
            </w:r>
            <w:r w:rsidRPr="00BD4BCB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消费者权益保障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：是否建立高标准的信任机制，保障产品安全、数据隐私与服务透明等，具体行动举例。</w:t>
            </w:r>
          </w:p>
        </w:tc>
      </w:tr>
      <w:tr w:rsidR="00CD486C" w14:paraId="58CF0EAA" w14:textId="77777777" w:rsidTr="007C78A2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</w:tcPr>
          <w:p w14:paraId="3F2D5117" w14:textId="77777777" w:rsidR="00886FC5" w:rsidRDefault="00886FC5">
            <w:pPr>
              <w:spacing w:line="288" w:lineRule="auto"/>
              <w:jc w:val="left"/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332A1A2B" w14:textId="48C0C3C0" w:rsidR="00886FC5" w:rsidRDefault="00886FC5" w:rsidP="00886FC5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  <w:r w:rsidRPr="00886FC5"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汽车和出行创新案例</w:t>
            </w:r>
            <w: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  <w:t>申报必填：</w:t>
            </w:r>
          </w:p>
          <w:p w14:paraId="3E981AE8" w14:textId="77777777" w:rsidR="00917B52" w:rsidRPr="00917B52" w:rsidRDefault="00917B52" w:rsidP="00917B52">
            <w:pPr>
              <w:tabs>
                <w:tab w:val="num" w:pos="720"/>
              </w:tabs>
              <w:spacing w:line="288" w:lineRule="auto"/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</w:pPr>
            <w:r w:rsidRPr="00917B52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1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、技术创新与安全保障能力：</w:t>
            </w:r>
            <w:r w:rsidRPr="00917B52">
              <w:rPr>
                <w:rFonts w:ascii="MS Gothic" w:eastAsia="MS Gothic" w:hAnsi="MS Gothic" w:cs="MS Gothic" w:hint="eastAsia"/>
                <w:noProof/>
                <w:color w:val="000000"/>
                <w:sz w:val="24"/>
                <w:lang w:eastAsia="zh-CN"/>
              </w:rPr>
              <w:t> 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是否通过大规模道路数据验证、算法迭代与安全冗余设计，确保辅助驾驶系统稳定可靠；是否建立完善的整车安全测试体系与主动安全预警机制，提升事故预防能力；是否通过</w:t>
            </w:r>
            <w:r w:rsidRPr="00917B52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OTA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持续升级，保障产品生命周期内的性能优化与安全进化。</w:t>
            </w:r>
          </w:p>
          <w:p w14:paraId="6C4D10F1" w14:textId="77777777" w:rsidR="00917B52" w:rsidRPr="00917B52" w:rsidRDefault="00917B52" w:rsidP="00917B52">
            <w:pPr>
              <w:tabs>
                <w:tab w:val="num" w:pos="720"/>
              </w:tabs>
              <w:spacing w:line="288" w:lineRule="auto"/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</w:pPr>
            <w:r w:rsidRPr="00917B52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2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、消费者权益保障与信任机制：</w:t>
            </w:r>
            <w:r w:rsidRPr="00917B52">
              <w:rPr>
                <w:rFonts w:ascii="MS Gothic" w:eastAsia="MS Gothic" w:hAnsi="MS Gothic" w:cs="MS Gothic" w:hint="eastAsia"/>
                <w:noProof/>
                <w:color w:val="000000"/>
                <w:sz w:val="24"/>
                <w:lang w:eastAsia="zh-CN"/>
              </w:rPr>
              <w:t> 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是否建立透明的信息披露机制，明确智能驾驶功能边界，避免过度营销；是否建立完善的售后服务体系与用户反馈闭环机制，快速响应质量问题；是否通过延保政策、电池质保承诺等方式，增强消费者长期信任感。</w:t>
            </w:r>
          </w:p>
          <w:p w14:paraId="73444367" w14:textId="638FE582" w:rsidR="00886FC5" w:rsidRPr="00917B52" w:rsidRDefault="00917B52" w:rsidP="00917B52">
            <w:pPr>
              <w:tabs>
                <w:tab w:val="num" w:pos="720"/>
              </w:tabs>
              <w:spacing w:line="288" w:lineRule="auto"/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</w:pPr>
            <w:r w:rsidRPr="00917B52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3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、绿色出行与社会责任：</w:t>
            </w:r>
            <w:r w:rsidRPr="00917B52">
              <w:rPr>
                <w:rFonts w:ascii="MS Gothic" w:eastAsia="MS Gothic" w:hAnsi="MS Gothic" w:cs="MS Gothic" w:hint="eastAsia"/>
                <w:noProof/>
                <w:color w:val="000000"/>
                <w:sz w:val="24"/>
                <w:lang w:eastAsia="zh-CN"/>
              </w:rPr>
              <w:t> 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是否通过新能源技术、低碳制造体系与电池回收机制，推动可持续发展是否在供应链环节推进</w:t>
            </w:r>
            <w:r w:rsidRPr="00917B52">
              <w:rPr>
                <w:rFonts w:ascii="微软雅黑" w:eastAsia="微软雅黑" w:hAnsi="微软雅黑"/>
                <w:noProof/>
                <w:color w:val="000000"/>
                <w:sz w:val="24"/>
                <w:lang w:eastAsia="zh-CN"/>
              </w:rPr>
              <w:t>ESG</w:t>
            </w:r>
            <w:r w:rsidRPr="00917B52">
              <w:rPr>
                <w:rFonts w:ascii="微软雅黑" w:eastAsia="微软雅黑" w:hAnsi="微软雅黑" w:hint="eastAsia"/>
                <w:noProof/>
                <w:color w:val="000000"/>
                <w:sz w:val="24"/>
                <w:lang w:eastAsia="zh-CN"/>
              </w:rPr>
              <w:t>管理，提升企业社会责任。</w:t>
            </w:r>
          </w:p>
          <w:p w14:paraId="488CB380" w14:textId="77777777" w:rsidR="00886FC5" w:rsidRDefault="00886FC5" w:rsidP="00886FC5">
            <w:pPr>
              <w:rPr>
                <w:rFonts w:ascii="微软雅黑" w:eastAsia="微软雅黑" w:hAnsi="微软雅黑" w:hint="eastAsia"/>
                <w:b/>
                <w:bCs/>
                <w:noProof/>
                <w:color w:val="000000"/>
                <w:sz w:val="24"/>
                <w:lang w:eastAsia="zh-CN"/>
              </w:rPr>
            </w:pPr>
          </w:p>
        </w:tc>
      </w:tr>
      <w:tr w:rsidR="00CD486C" w14:paraId="25BD7AB6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FB9D996" w14:textId="77777777" w:rsidR="00530DB9" w:rsidRDefault="00000000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t>联系人及职务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7DD095F" w14:textId="77777777" w:rsidR="00530DB9" w:rsidRDefault="00530DB9">
            <w:pPr>
              <w:spacing w:line="288" w:lineRule="auto"/>
              <w:jc w:val="left"/>
            </w:pPr>
          </w:p>
        </w:tc>
      </w:tr>
      <w:tr w:rsidR="00CD486C" w14:paraId="728A3C58" w14:textId="7777777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1195734" w14:textId="77777777" w:rsidR="00530DB9" w:rsidRDefault="00000000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lastRenderedPageBreak/>
              <w:t>联系方式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743363D8" w14:textId="61D0F675" w:rsidR="00530DB9" w:rsidRDefault="00000000">
            <w:pPr>
              <w:spacing w:line="288" w:lineRule="auto"/>
              <w:jc w:val="left"/>
            </w:pP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t>电话：</w:t>
            </w:r>
            <w:r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</w:rPr>
              <w:t>____</w:t>
            </w:r>
            <w:r w:rsidR="006803E5"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noProof/>
                <w:color w:val="000000"/>
                <w:sz w:val="24"/>
              </w:rPr>
              <w:t>邮箱：</w:t>
            </w:r>
            <w:r>
              <w:rPr>
                <w:rFonts w:ascii="微软雅黑" w:eastAsia="微软雅黑" w:hAnsi="微软雅黑" w:hint="eastAsia"/>
                <w:b/>
                <w:noProof/>
                <w:color w:val="000000"/>
                <w:sz w:val="24"/>
              </w:rPr>
              <w:t>____</w:t>
            </w:r>
          </w:p>
        </w:tc>
      </w:tr>
    </w:tbl>
    <w:p w14:paraId="31AC1E54" w14:textId="77777777" w:rsidR="00886FC5" w:rsidRDefault="00886FC5">
      <w:pPr>
        <w:pStyle w:val="4"/>
        <w:spacing w:line="288" w:lineRule="auto"/>
        <w:jc w:val="left"/>
        <w:rPr>
          <w:rFonts w:ascii="微软雅黑" w:eastAsia="微软雅黑" w:hAnsi="微软雅黑"/>
          <w:noProof/>
          <w:sz w:val="28"/>
          <w:lang w:eastAsia="zh-CN"/>
        </w:rPr>
      </w:pPr>
    </w:p>
    <w:p w14:paraId="3A8BA761" w14:textId="56D8D95B" w:rsidR="00530DB9" w:rsidRDefault="006D49D4">
      <w:pPr>
        <w:pStyle w:val="4"/>
        <w:spacing w:line="288" w:lineRule="auto"/>
        <w:jc w:val="left"/>
        <w:rPr>
          <w:rFonts w:hint="eastAsia"/>
          <w:lang w:eastAsia="zh-CN"/>
        </w:rPr>
      </w:pPr>
      <w:r>
        <w:rPr>
          <w:rFonts w:ascii="微软雅黑" w:eastAsia="微软雅黑" w:hAnsi="微软雅黑" w:hint="eastAsia"/>
          <w:noProof/>
          <w:sz w:val="28"/>
          <w:lang w:eastAsia="zh-CN"/>
        </w:rPr>
        <w:t>二、</w:t>
      </w:r>
      <w:r w:rsidR="00000000">
        <w:rPr>
          <w:rFonts w:ascii="微软雅黑" w:eastAsia="微软雅黑" w:hAnsi="微软雅黑" w:hint="eastAsia"/>
          <w:noProof/>
          <w:sz w:val="28"/>
          <w:lang w:eastAsia="zh-CN"/>
        </w:rPr>
        <w:t>申报承诺</w:t>
      </w:r>
    </w:p>
    <w:p w14:paraId="1AA10A1C" w14:textId="77777777" w:rsidR="00530DB9" w:rsidRDefault="00000000">
      <w:pPr>
        <w:spacing w:line="288" w:lineRule="auto"/>
        <w:ind w:firstLineChars="200" w:firstLine="480"/>
        <w:jc w:val="left"/>
        <w:rPr>
          <w:rFonts w:ascii="微软雅黑" w:eastAsia="微软雅黑" w:hAnsi="微软雅黑"/>
          <w:noProof/>
          <w:color w:val="000000"/>
          <w:sz w:val="24"/>
          <w:lang w:eastAsia="zh-CN"/>
        </w:rPr>
      </w:pP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 xml:space="preserve">本报送信息真实有效，同意主办方在宣传推广中引用相关内容，并接受公众监督。若发现虚假申报，自愿取消参评资格。 </w:t>
      </w:r>
    </w:p>
    <w:p w14:paraId="7ACF655C" w14:textId="77777777" w:rsidR="00886FC5" w:rsidRDefault="00886FC5">
      <w:pPr>
        <w:spacing w:line="288" w:lineRule="auto"/>
        <w:ind w:firstLineChars="200" w:firstLine="480"/>
        <w:jc w:val="left"/>
        <w:rPr>
          <w:rFonts w:ascii="微软雅黑" w:eastAsia="微软雅黑" w:hAnsi="微软雅黑"/>
          <w:noProof/>
          <w:color w:val="000000"/>
          <w:sz w:val="24"/>
          <w:lang w:eastAsia="zh-CN"/>
        </w:rPr>
      </w:pPr>
    </w:p>
    <w:p w14:paraId="528D6456" w14:textId="77777777" w:rsidR="00886FC5" w:rsidRDefault="00886FC5">
      <w:pPr>
        <w:spacing w:line="288" w:lineRule="auto"/>
        <w:ind w:firstLineChars="200" w:firstLine="440"/>
        <w:jc w:val="left"/>
        <w:rPr>
          <w:rFonts w:hint="eastAsia"/>
          <w:lang w:eastAsia="zh-CN"/>
        </w:rPr>
      </w:pPr>
    </w:p>
    <w:p w14:paraId="2F096830" w14:textId="176F5BAC" w:rsidR="00107694" w:rsidRDefault="00107694" w:rsidP="00886FC5">
      <w:pPr>
        <w:spacing w:line="288" w:lineRule="auto"/>
        <w:ind w:right="960" w:firstLineChars="1600" w:firstLine="3840"/>
        <w:rPr>
          <w:rFonts w:hint="eastAsia"/>
          <w:noProof/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申报负责人签字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</w:t>
      </w:r>
      <w:r w:rsidR="00886FC5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____________</w:t>
      </w:r>
    </w:p>
    <w:p w14:paraId="2F0D8DCB" w14:textId="62AA9493" w:rsidR="00530DB9" w:rsidRDefault="00000000" w:rsidP="00886FC5">
      <w:pPr>
        <w:spacing w:line="288" w:lineRule="auto"/>
        <w:ind w:right="960" w:firstLineChars="1600" w:firstLine="3840"/>
        <w:rPr>
          <w:lang w:eastAsia="zh-CN"/>
        </w:rPr>
      </w:pPr>
      <w:r>
        <w:rPr>
          <w:rFonts w:ascii="微软雅黑" w:eastAsia="微软雅黑" w:hAnsi="微软雅黑" w:hint="eastAsia"/>
          <w:b/>
          <w:noProof/>
          <w:color w:val="000000"/>
          <w:sz w:val="24"/>
          <w:lang w:eastAsia="zh-CN"/>
        </w:rPr>
        <w:t>申报日期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： 2026年</w:t>
      </w:r>
      <w:r w:rsidR="00886FC5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 xml:space="preserve"> </w:t>
      </w:r>
      <w:r w:rsidRPr="002616A8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>月</w:t>
      </w:r>
      <w:r w:rsidR="00886FC5" w:rsidRPr="002616A8"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 xml:space="preserve">  </w:t>
      </w:r>
      <w:r>
        <w:rPr>
          <w:rFonts w:ascii="微软雅黑" w:eastAsia="微软雅黑" w:hAnsi="微软雅黑" w:hint="eastAsia"/>
          <w:noProof/>
          <w:color w:val="000000"/>
          <w:sz w:val="24"/>
          <w:lang w:eastAsia="zh-CN"/>
        </w:rPr>
        <w:t xml:space="preserve">日 </w:t>
      </w:r>
    </w:p>
    <w:p w14:paraId="28AB9B2D" w14:textId="07115E3B" w:rsidR="00530DB9" w:rsidRDefault="00530DB9">
      <w:pPr>
        <w:spacing w:line="288" w:lineRule="auto"/>
        <w:ind w:firstLineChars="200" w:firstLine="440"/>
        <w:jc w:val="left"/>
        <w:rPr>
          <w:lang w:eastAsia="zh-CN"/>
        </w:rPr>
      </w:pPr>
    </w:p>
    <w:sectPr w:rsidR="00530DB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BD030" w14:textId="77777777" w:rsidR="00187756" w:rsidRDefault="00187756" w:rsidP="000543F0">
      <w:r>
        <w:separator/>
      </w:r>
    </w:p>
  </w:endnote>
  <w:endnote w:type="continuationSeparator" w:id="0">
    <w:p w14:paraId="10AFA5A3" w14:textId="77777777" w:rsidR="00187756" w:rsidRDefault="00187756" w:rsidP="0005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1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BF8D" w14:textId="77777777" w:rsidR="00187756" w:rsidRDefault="00187756" w:rsidP="000543F0">
      <w:r>
        <w:separator/>
      </w:r>
    </w:p>
  </w:footnote>
  <w:footnote w:type="continuationSeparator" w:id="0">
    <w:p w14:paraId="56555353" w14:textId="77777777" w:rsidR="00187756" w:rsidRDefault="00187756" w:rsidP="0005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7859"/>
    <w:multiLevelType w:val="hybridMultilevel"/>
    <w:tmpl w:val="9094EBAE"/>
    <w:lvl w:ilvl="0" w:tplc="F9303EF6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C16CD8AA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6F42D734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70BA152C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999A263E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89AC1150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6980DF90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2C8427DA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529CC066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1" w15:restartNumberingAfterBreak="0">
    <w:nsid w:val="14971A7D"/>
    <w:multiLevelType w:val="hybridMultilevel"/>
    <w:tmpl w:val="DD62A15C"/>
    <w:lvl w:ilvl="0" w:tplc="E380425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BCB0227A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DEA9A5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383001A8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CAEEBB2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8CBEF30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65B690AC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96B08910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B0AC56D2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FB0EF8"/>
    <w:multiLevelType w:val="hybridMultilevel"/>
    <w:tmpl w:val="CDE436A0"/>
    <w:lvl w:ilvl="0" w:tplc="14DCB26C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DE6BFAA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7EA01EB4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24AC54D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30608CE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EE8163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7092FB7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B068230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472A801C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485D8C"/>
    <w:multiLevelType w:val="hybridMultilevel"/>
    <w:tmpl w:val="33DCF008"/>
    <w:lvl w:ilvl="0" w:tplc="F6C227F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F5C6BB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C2DABE5A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34E0A42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626D1C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DD76A506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5BA08E80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B080836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61FA16D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DD4137"/>
    <w:multiLevelType w:val="hybridMultilevel"/>
    <w:tmpl w:val="4278652C"/>
    <w:lvl w:ilvl="0" w:tplc="DA1E2D6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0745CB0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42FAF9EC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90D2347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2D6CD162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2918C29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7840C36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17030C2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D08AB92E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D7F6DD0"/>
    <w:multiLevelType w:val="hybridMultilevel"/>
    <w:tmpl w:val="7A708FA0"/>
    <w:lvl w:ilvl="0" w:tplc="A572AD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25275CF"/>
    <w:multiLevelType w:val="hybridMultilevel"/>
    <w:tmpl w:val="91EEB9F0"/>
    <w:lvl w:ilvl="0" w:tplc="C0E23D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7A36DCB"/>
    <w:multiLevelType w:val="hybridMultilevel"/>
    <w:tmpl w:val="94D4F5AC"/>
    <w:lvl w:ilvl="0" w:tplc="7C4AB03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2A50C5EE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B4FA5E26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65200DCC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8ED29B0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868640B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CE64782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C49064DA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795054D4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6900F2"/>
    <w:multiLevelType w:val="hybridMultilevel"/>
    <w:tmpl w:val="CED42E3E"/>
    <w:lvl w:ilvl="0" w:tplc="7526C02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 w:tplc="FC0CE7C4">
      <w:start w:val="1"/>
      <w:numFmt w:val="lowerLetter"/>
      <w:lvlText w:val="%2."/>
      <w:lvlJc w:val="left"/>
      <w:pPr>
        <w:tabs>
          <w:tab w:val="num" w:pos="880"/>
        </w:tabs>
        <w:ind w:left="880" w:hanging="440"/>
      </w:pPr>
      <w:rPr>
        <w:rFonts w:hint="default"/>
      </w:rPr>
    </w:lvl>
    <w:lvl w:ilvl="2" w:tplc="D0C2517C">
      <w:start w:val="1"/>
      <w:numFmt w:val="lowerRoman"/>
      <w:lvlText w:val="%3."/>
      <w:lvlJc w:val="left"/>
      <w:pPr>
        <w:tabs>
          <w:tab w:val="num" w:pos="1320"/>
        </w:tabs>
        <w:ind w:left="1320" w:hanging="440"/>
      </w:pPr>
      <w:rPr>
        <w:rFonts w:hint="default"/>
      </w:rPr>
    </w:lvl>
    <w:lvl w:ilvl="3" w:tplc="8C08A2C6">
      <w:start w:val="1"/>
      <w:numFmt w:val="decimal"/>
      <w:lvlText w:val="%4."/>
      <w:lvlJc w:val="left"/>
      <w:pPr>
        <w:tabs>
          <w:tab w:val="num" w:pos="1760"/>
        </w:tabs>
        <w:ind w:left="1760" w:hanging="440"/>
      </w:pPr>
      <w:rPr>
        <w:rFonts w:hint="default"/>
      </w:rPr>
    </w:lvl>
    <w:lvl w:ilvl="4" w:tplc="11B4AC42">
      <w:start w:val="1"/>
      <w:numFmt w:val="lowerLetter"/>
      <w:lvlText w:val="%5."/>
      <w:lvlJc w:val="left"/>
      <w:pPr>
        <w:tabs>
          <w:tab w:val="num" w:pos="2200"/>
        </w:tabs>
        <w:ind w:left="2200" w:hanging="440"/>
      </w:pPr>
      <w:rPr>
        <w:rFonts w:hint="default"/>
      </w:rPr>
    </w:lvl>
    <w:lvl w:ilvl="5" w:tplc="DD5469D6">
      <w:start w:val="1"/>
      <w:numFmt w:val="lowerRoman"/>
      <w:lvlText w:val="%6."/>
      <w:lvlJc w:val="left"/>
      <w:pPr>
        <w:tabs>
          <w:tab w:val="num" w:pos="2640"/>
        </w:tabs>
        <w:ind w:left="2640" w:hanging="440"/>
      </w:pPr>
      <w:rPr>
        <w:rFonts w:hint="default"/>
      </w:rPr>
    </w:lvl>
    <w:lvl w:ilvl="6" w:tplc="A79A59AE">
      <w:start w:val="1"/>
      <w:numFmt w:val="decimal"/>
      <w:lvlText w:val="%7."/>
      <w:lvlJc w:val="left"/>
      <w:pPr>
        <w:tabs>
          <w:tab w:val="num" w:pos="3080"/>
        </w:tabs>
        <w:ind w:left="3080" w:hanging="440"/>
      </w:pPr>
      <w:rPr>
        <w:rFonts w:hint="default"/>
      </w:rPr>
    </w:lvl>
    <w:lvl w:ilvl="7" w:tplc="E274F7FE">
      <w:start w:val="1"/>
      <w:numFmt w:val="lowerLetter"/>
      <w:lvlText w:val="%8."/>
      <w:lvlJc w:val="left"/>
      <w:pPr>
        <w:tabs>
          <w:tab w:val="num" w:pos="3520"/>
        </w:tabs>
        <w:ind w:left="3520" w:hanging="440"/>
      </w:pPr>
      <w:rPr>
        <w:rFonts w:hint="default"/>
      </w:rPr>
    </w:lvl>
    <w:lvl w:ilvl="8" w:tplc="6DBE7742">
      <w:start w:val="1"/>
      <w:numFmt w:val="lowerRoman"/>
      <w:lvlText w:val="%9."/>
      <w:lvlJc w:val="left"/>
      <w:pPr>
        <w:tabs>
          <w:tab w:val="num" w:pos="3960"/>
        </w:tabs>
        <w:ind w:left="3960" w:hanging="440"/>
      </w:pPr>
      <w:rPr>
        <w:rFonts w:hint="default"/>
      </w:rPr>
    </w:lvl>
  </w:abstractNum>
  <w:abstractNum w:abstractNumId="9" w15:restartNumberingAfterBreak="0">
    <w:nsid w:val="662E4160"/>
    <w:multiLevelType w:val="hybridMultilevel"/>
    <w:tmpl w:val="A3208B76"/>
    <w:lvl w:ilvl="0" w:tplc="CDD868E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8380E76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217CF340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A322FF04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5FEA10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D200E27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12E411F4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2E08EF6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0EC587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95833F4"/>
    <w:multiLevelType w:val="hybridMultilevel"/>
    <w:tmpl w:val="AD8E8CC0"/>
    <w:lvl w:ilvl="0" w:tplc="1374AFE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158A9E2C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83224218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DE8A1228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DE54D51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1F4CEB2C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8E549AD8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DD9AFFB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1F42EC6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7C2306F"/>
    <w:multiLevelType w:val="hybridMultilevel"/>
    <w:tmpl w:val="C230447A"/>
    <w:lvl w:ilvl="0" w:tplc="8F2E65C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778C9BE4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3402808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1F10EAC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7C5C4A8C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5D0E58C4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D5D6015E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C48CEAE8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6D4ED030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66570">
    <w:abstractNumId w:val="11"/>
  </w:num>
  <w:num w:numId="2" w16cid:durableId="1098604432">
    <w:abstractNumId w:val="10"/>
  </w:num>
  <w:num w:numId="3" w16cid:durableId="1337684985">
    <w:abstractNumId w:val="9"/>
  </w:num>
  <w:num w:numId="4" w16cid:durableId="893275893">
    <w:abstractNumId w:val="3"/>
  </w:num>
  <w:num w:numId="5" w16cid:durableId="1596666194">
    <w:abstractNumId w:val="2"/>
  </w:num>
  <w:num w:numId="6" w16cid:durableId="863517577">
    <w:abstractNumId w:val="4"/>
  </w:num>
  <w:num w:numId="7" w16cid:durableId="1484157486">
    <w:abstractNumId w:val="8"/>
  </w:num>
  <w:num w:numId="8" w16cid:durableId="1952593884">
    <w:abstractNumId w:val="1"/>
  </w:num>
  <w:num w:numId="9" w16cid:durableId="1096558489">
    <w:abstractNumId w:val="0"/>
  </w:num>
  <w:num w:numId="10" w16cid:durableId="1640382928">
    <w:abstractNumId w:val="7"/>
  </w:num>
  <w:num w:numId="11" w16cid:durableId="1871262518">
    <w:abstractNumId w:val="6"/>
  </w:num>
  <w:num w:numId="12" w16cid:durableId="2040931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B9"/>
    <w:rsid w:val="000543F0"/>
    <w:rsid w:val="00104C5B"/>
    <w:rsid w:val="00107694"/>
    <w:rsid w:val="00187756"/>
    <w:rsid w:val="002616A8"/>
    <w:rsid w:val="002A60E0"/>
    <w:rsid w:val="002C5BBF"/>
    <w:rsid w:val="00310DCA"/>
    <w:rsid w:val="003703F2"/>
    <w:rsid w:val="003D62AB"/>
    <w:rsid w:val="004C0BEA"/>
    <w:rsid w:val="004C6315"/>
    <w:rsid w:val="00530DB9"/>
    <w:rsid w:val="006803E5"/>
    <w:rsid w:val="006D49D4"/>
    <w:rsid w:val="0075481C"/>
    <w:rsid w:val="007F19E2"/>
    <w:rsid w:val="00820E5B"/>
    <w:rsid w:val="00886FC5"/>
    <w:rsid w:val="00917B52"/>
    <w:rsid w:val="0098623D"/>
    <w:rsid w:val="00A317C7"/>
    <w:rsid w:val="00BD4BCB"/>
    <w:rsid w:val="00C03932"/>
    <w:rsid w:val="00C7681A"/>
    <w:rsid w:val="00C97A97"/>
    <w:rsid w:val="00CC6E86"/>
    <w:rsid w:val="00CD486C"/>
    <w:rsid w:val="00D3186D"/>
    <w:rsid w:val="00DD2517"/>
    <w:rsid w:val="00EB46C5"/>
    <w:rsid w:val="00ED5EE3"/>
    <w:rsid w:val="00F37459"/>
    <w:rsid w:val="00F50777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8024C"/>
  <w15:docId w15:val="{96BC1C97-C032-4673-BA9E-53081FF6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pPr>
      <w:spacing w:after="0" w:line="240" w:lineRule="auto"/>
      <w:jc w:val="both"/>
    </w:pPr>
    <w:rPr>
      <w:rFonts w:ascii="Calibri" w:eastAsia="等线" w:hAnsi="Calibri" w:cs="21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D4BCB"/>
    <w:pPr>
      <w:ind w:firstLineChars="200" w:firstLine="420"/>
    </w:pPr>
  </w:style>
  <w:style w:type="paragraph" w:styleId="af">
    <w:name w:val="footer"/>
    <w:basedOn w:val="a"/>
    <w:link w:val="af0"/>
    <w:uiPriority w:val="99"/>
    <w:unhideWhenUsed/>
    <w:rsid w:val="0005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0543F0"/>
    <w:rPr>
      <w:rFonts w:ascii="Calibri" w:eastAsia="等线" w:hAnsi="Calibri" w:cs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593</Words>
  <Characters>635</Characters>
  <Application>Microsoft Office Word</Application>
  <DocSecurity>0</DocSecurity>
  <Lines>35</Lines>
  <Paragraphs>34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lizhuo0507@163.com</cp:lastModifiedBy>
  <cp:revision>46</cp:revision>
  <dcterms:created xsi:type="dcterms:W3CDTF">2026-02-24T08:23:00Z</dcterms:created>
  <dcterms:modified xsi:type="dcterms:W3CDTF">2026-02-27T10:21:00Z</dcterms:modified>
</cp:coreProperties>
</file>